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318742">
      <w:pPr>
        <w:pStyle w:val="2"/>
        <w:pageBreakBefore w:val="0"/>
        <w:widowControl w:val="0"/>
        <w:kinsoku/>
        <w:wordWrap/>
        <w:overflowPunct/>
        <w:topLinePunct w:val="0"/>
        <w:autoSpaceDE/>
        <w:autoSpaceDN/>
        <w:bidi w:val="0"/>
        <w:adjustRightInd/>
        <w:snapToGrid/>
        <w:spacing w:after="0" w:afterLines="0" w:line="600" w:lineRule="exact"/>
        <w:ind w:left="0" w:leftChars="0" w:firstLine="0" w:firstLineChars="0"/>
        <w:textAlignment w:val="auto"/>
        <w:rPr>
          <w:rFonts w:hint="eastAsia" w:ascii="黑体" w:hAnsi="黑体" w:eastAsia="黑体" w:cs="黑体"/>
          <w:b w:val="0"/>
          <w:bCs w:val="0"/>
          <w:kern w:val="2"/>
          <w:sz w:val="32"/>
          <w:szCs w:val="40"/>
          <w:lang w:val="en-US" w:eastAsia="zh-CN" w:bidi="ar-SA"/>
        </w:rPr>
      </w:pPr>
      <w:r>
        <w:rPr>
          <w:rFonts w:hint="eastAsia" w:ascii="黑体" w:hAnsi="黑体" w:eastAsia="黑体" w:cs="黑体"/>
          <w:b w:val="0"/>
          <w:bCs w:val="0"/>
          <w:color w:val="222222"/>
          <w:kern w:val="0"/>
          <w:sz w:val="32"/>
          <w:szCs w:val="32"/>
          <w:shd w:val="clear" w:color="auto" w:fill="FFFFFF"/>
          <w:lang w:val="en-US" w:eastAsia="zh-CN" w:bidi="ar"/>
        </w:rPr>
        <w:t>附件</w:t>
      </w:r>
      <w:r>
        <w:rPr>
          <w:rFonts w:hint="eastAsia" w:ascii="黑体" w:hAnsi="黑体" w:eastAsia="黑体" w:cs="黑体"/>
          <w:b w:val="0"/>
          <w:bCs w:val="0"/>
          <w:kern w:val="2"/>
          <w:sz w:val="32"/>
          <w:szCs w:val="40"/>
          <w:lang w:val="en-US" w:eastAsia="zh-CN" w:bidi="ar-SA"/>
        </w:rPr>
        <w:t>2</w:t>
      </w:r>
    </w:p>
    <w:p w14:paraId="55688AAE">
      <w:pPr>
        <w:pStyle w:val="2"/>
        <w:pageBreakBefore w:val="0"/>
        <w:widowControl w:val="0"/>
        <w:kinsoku/>
        <w:wordWrap/>
        <w:overflowPunct/>
        <w:topLinePunct w:val="0"/>
        <w:autoSpaceDE/>
        <w:autoSpaceDN/>
        <w:bidi w:val="0"/>
        <w:adjustRightInd/>
        <w:snapToGrid/>
        <w:spacing w:after="0" w:afterLines="0" w:line="600" w:lineRule="exact"/>
        <w:ind w:left="0" w:leftChars="0" w:firstLine="0" w:firstLineChars="0"/>
        <w:textAlignment w:val="auto"/>
        <w:rPr>
          <w:rFonts w:hint="eastAsia" w:ascii="黑体" w:hAnsi="黑体" w:eastAsia="黑体" w:cs="黑体"/>
          <w:b w:val="0"/>
          <w:bCs w:val="0"/>
          <w:kern w:val="2"/>
          <w:sz w:val="32"/>
          <w:szCs w:val="40"/>
          <w:lang w:val="en-US" w:eastAsia="zh-CN" w:bidi="ar-SA"/>
        </w:rPr>
      </w:pPr>
    </w:p>
    <w:p w14:paraId="6A2209BD">
      <w:pPr>
        <w:pStyle w:val="3"/>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sz w:val="44"/>
          <w:szCs w:val="32"/>
          <w:lang w:val="en-US" w:eastAsia="zh-CN"/>
        </w:rPr>
      </w:pPr>
      <w:r>
        <w:rPr>
          <w:rFonts w:hint="eastAsia"/>
          <w:sz w:val="44"/>
          <w:szCs w:val="32"/>
          <w:lang w:val="en-US" w:eastAsia="zh-CN"/>
        </w:rPr>
        <w:t>享受增值税加计抵减政策的工业母机企业</w:t>
      </w:r>
    </w:p>
    <w:p w14:paraId="41B6915D">
      <w:pPr>
        <w:pStyle w:val="3"/>
        <w:pageBreakBefore w:val="0"/>
        <w:widowControl w:val="0"/>
        <w:kinsoku/>
        <w:wordWrap/>
        <w:overflowPunct/>
        <w:topLinePunct w:val="0"/>
        <w:autoSpaceDE/>
        <w:autoSpaceDN/>
        <w:bidi w:val="0"/>
        <w:adjustRightInd/>
        <w:snapToGrid/>
        <w:spacing w:beforeLines="0" w:afterLines="0" w:line="600" w:lineRule="exact"/>
        <w:jc w:val="center"/>
        <w:textAlignment w:val="auto"/>
        <w:rPr>
          <w:rFonts w:hint="eastAsia"/>
          <w:lang w:val="en-US" w:eastAsia="zh-CN"/>
        </w:rPr>
      </w:pPr>
      <w:r>
        <w:rPr>
          <w:rFonts w:hint="eastAsia"/>
          <w:sz w:val="44"/>
          <w:szCs w:val="32"/>
          <w:lang w:val="en-US" w:eastAsia="zh-CN"/>
        </w:rPr>
        <w:t>提交证明材料清单</w:t>
      </w:r>
    </w:p>
    <w:p w14:paraId="314A6F9C">
      <w:pPr>
        <w:pageBreakBefore w:val="0"/>
        <w:widowControl w:val="0"/>
        <w:kinsoku/>
        <w:wordWrap/>
        <w:overflowPunct/>
        <w:topLinePunct w:val="0"/>
        <w:autoSpaceDE/>
        <w:autoSpaceDN/>
        <w:bidi w:val="0"/>
        <w:adjustRightInd/>
        <w:snapToGrid/>
        <w:spacing w:line="600" w:lineRule="exact"/>
        <w:textAlignment w:val="auto"/>
        <w:rPr>
          <w:rFonts w:hint="eastAsia"/>
          <w:lang w:val="en-US" w:eastAsia="zh-CN"/>
        </w:rPr>
      </w:pPr>
    </w:p>
    <w:p w14:paraId="25B41E8C">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1.企业（法人及所属的非法人分支机构）营业执照副本、企业取得相关资质证书等（包括但不限于高新技术企业、国家级专精特新“小巨人”企业、制造业单项冠军企业等资质证书）；</w:t>
      </w:r>
    </w:p>
    <w:p w14:paraId="15A743A8">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2.企业员工总数、学历结构、研究开发人员总数、从事工业母机产品研发人员总数及其占企业月平均职工总数比例的说明，从事申报产品研发人员名单，以及申请优惠政策的上一年度最后一个月的企业职工社会保险缴纳证明（包括劳务派遣人员代缴社保付款凭证）等证明材料；</w:t>
      </w:r>
    </w:p>
    <w:p w14:paraId="6D685912">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3.经具有资质的中介机构签订的企业财务会计报告（包括会计报表、会计报表附注和财务情况说明书等）以及工业母机产品销售收入、研究开发费用等情况说明；研究开发费用按财税〔2015〕119号文及国家税务总局2017年第40号公告要求的口径归集后，在会计报告中单独说明，不能说明的需提供按照上述口径的研究开发费用专项审计报告或税务鉴证报告；</w:t>
      </w:r>
    </w:p>
    <w:p w14:paraId="139C4BA3">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4.企业开发/拥有的与申报产品强相关的十条以内代表性实用新型、发明专利材料；</w:t>
      </w:r>
    </w:p>
    <w:p w14:paraId="3109C59D">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5.第三方机构提供的关于申报产品的成果鉴定报告或产品技术参数证明；</w:t>
      </w:r>
    </w:p>
    <w:p w14:paraId="058B9F8D">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6.上一年度关于申报产品的销售合同复印件；</w:t>
      </w:r>
    </w:p>
    <w:p w14:paraId="5310ADA4">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7.一至两份关于申报产品的具有代表性的用户报告；</w:t>
      </w:r>
    </w:p>
    <w:p w14:paraId="36CF1F36">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8.上一年度未发生重大安全、重大质量事故或严重环境违法行为的承诺书；</w:t>
      </w:r>
    </w:p>
    <w:p w14:paraId="4553BDA3">
      <w:pPr>
        <w:pStyle w:val="2"/>
        <w:keepNext w:val="0"/>
        <w:keepLines w:val="0"/>
        <w:pageBreakBefore w:val="0"/>
        <w:widowControl w:val="0"/>
        <w:kinsoku/>
        <w:wordWrap/>
        <w:overflowPunct/>
        <w:topLinePunct w:val="0"/>
        <w:autoSpaceDE/>
        <w:autoSpaceDN/>
        <w:bidi w:val="0"/>
        <w:adjustRightInd/>
        <w:snapToGrid/>
        <w:spacing w:after="0" w:afterLines="0"/>
        <w:textAlignment w:val="auto"/>
        <w:outlineLvl w:val="9"/>
        <w:rPr>
          <w:rFonts w:hint="eastAsia"/>
          <w:lang w:val="en-US" w:eastAsia="zh-CN"/>
        </w:rPr>
      </w:pPr>
      <w:r>
        <w:rPr>
          <w:rFonts w:hint="eastAsia"/>
          <w:lang w:val="en-US" w:eastAsia="zh-CN"/>
        </w:rPr>
        <w:t>9.企业申请进入名单前36个月未发生骗取留抵退税、出口退税或虚开增值税专用发票情形，未因偷税被税务机关处罚两次及以上的承诺书；</w:t>
      </w:r>
    </w:p>
    <w:p w14:paraId="6C67872C">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10.企业拥有与申报产品强相关的工程实验室、重点实验室、工程技术研究中心、博士后工作站、企业技术中心等创新平台建设情况的证明材料，并注明平台名称、主管部委、属于国家级或者省级等；</w:t>
      </w:r>
    </w:p>
    <w:p w14:paraId="4EBC2CE1">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11.企业承担与申报产品强相关的省级以上研发项目的证明材料，包括项目名称、项目编号、项目金额、委托单位以及国家级或者省级等；</w:t>
      </w:r>
    </w:p>
    <w:p w14:paraId="20FCF8B9">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12.企业牵头/参与申报产品标准制修订情况的证明材料；</w:t>
      </w:r>
    </w:p>
    <w:p w14:paraId="46A1B9E5">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13.申报产品获得的奖项证明；</w:t>
      </w:r>
    </w:p>
    <w:p w14:paraId="69B9062E">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14.机床装备/机械基础装备制造成熟度评价等级证书；</w:t>
      </w:r>
    </w:p>
    <w:p w14:paraId="4A189648">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lang w:val="en-US" w:eastAsia="zh-CN"/>
        </w:rPr>
      </w:pPr>
      <w:r>
        <w:rPr>
          <w:rFonts w:hint="eastAsia"/>
          <w:lang w:val="en-US" w:eastAsia="zh-CN"/>
        </w:rPr>
        <w:t>15.当地工业和信息化部门、财政部门、税务部门要求出具的其他材料。</w:t>
      </w:r>
    </w:p>
    <w:p w14:paraId="656E4A16">
      <w:pPr>
        <w:keepNext w:val="0"/>
        <w:keepLines w:val="0"/>
        <w:pageBreakBefore w:val="0"/>
        <w:widowControl w:val="0"/>
        <w:kinsoku/>
        <w:wordWrap/>
        <w:overflowPunct/>
        <w:topLinePunct w:val="0"/>
        <w:autoSpaceDE/>
        <w:autoSpaceDN/>
        <w:bidi w:val="0"/>
        <w:adjustRightInd/>
        <w:snapToGrid/>
        <w:textAlignment w:val="auto"/>
        <w:outlineLvl w:val="9"/>
      </w:pPr>
      <w:r>
        <w:rPr>
          <w:rFonts w:hint="eastAsia" w:ascii="楷体_GB2312" w:hAnsi="楷体_GB2312" w:eastAsia="楷体_GB2312" w:cs="楷体_GB2312"/>
          <w:lang w:val="en-US" w:eastAsia="zh-CN"/>
        </w:rPr>
        <w:t>注：所有证明材料复印件均须加盖企业公章，已列入2025年清单的企业，拟继续申请进入2026年清单的，需提供本附件中2、3、6、8、9项；新申请进入2026年清单的企业，本附件1-9项为必选项，其他项目根据实际情况进行填报。</w:t>
      </w:r>
    </w:p>
    <w:p w14:paraId="225D4E24">
      <w:bookmarkStart w:id="0" w:name="_GoBack"/>
      <w:bookmarkEnd w:id="0"/>
    </w:p>
    <w:sectPr>
      <w:footerReference r:id="rId5" w:type="default"/>
      <w:pgSz w:w="11906" w:h="16838"/>
      <w:pgMar w:top="1814" w:right="1474" w:bottom="1814"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7F96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19096A">
                          <w:pPr>
                            <w:pStyle w:val="4"/>
                            <w:ind w:firstLine="0" w:firstLineChars="0"/>
                            <w:jc w:val="center"/>
                            <w:rPr>
                              <w:rFonts w:hint="eastAsia" w:eastAsia="仿宋_GB2312"/>
                              <w:sz w:val="24"/>
                              <w:lang w:eastAsia="zh-CN"/>
                            </w:rPr>
                          </w:pPr>
                          <w:r>
                            <w:rPr>
                              <w:rFonts w:hint="eastAsia"/>
                              <w:sz w:val="24"/>
                              <w:lang w:eastAsia="zh-CN"/>
                            </w:rPr>
                            <w:fldChar w:fldCharType="begin"/>
                          </w:r>
                          <w:r>
                            <w:rPr>
                              <w:rFonts w:hint="eastAsia"/>
                              <w:sz w:val="24"/>
                              <w:lang w:eastAsia="zh-CN"/>
                            </w:rPr>
                            <w:instrText xml:space="preserve"> PAGE  \* MERGEFORMAT </w:instrText>
                          </w:r>
                          <w:r>
                            <w:rPr>
                              <w:rFonts w:hint="eastAsia"/>
                              <w:sz w:val="24"/>
                              <w:lang w:eastAsia="zh-CN"/>
                            </w:rPr>
                            <w:fldChar w:fldCharType="separate"/>
                          </w:r>
                          <w:r>
                            <w:rPr>
                              <w:rFonts w:hint="eastAsia"/>
                              <w:sz w:val="24"/>
                              <w:lang w:eastAsia="zh-CN"/>
                            </w:rPr>
                            <w:t>1</w:t>
                          </w:r>
                          <w:r>
                            <w:rPr>
                              <w:rFonts w:hint="eastAsia"/>
                              <w:sz w:val="24"/>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6B19096A">
                    <w:pPr>
                      <w:pStyle w:val="4"/>
                      <w:ind w:firstLine="0" w:firstLineChars="0"/>
                      <w:jc w:val="center"/>
                      <w:rPr>
                        <w:rFonts w:hint="eastAsia" w:eastAsia="仿宋_GB2312"/>
                        <w:sz w:val="24"/>
                        <w:lang w:eastAsia="zh-CN"/>
                      </w:rPr>
                    </w:pPr>
                    <w:r>
                      <w:rPr>
                        <w:rFonts w:hint="eastAsia"/>
                        <w:sz w:val="24"/>
                        <w:lang w:eastAsia="zh-CN"/>
                      </w:rPr>
                      <w:fldChar w:fldCharType="begin"/>
                    </w:r>
                    <w:r>
                      <w:rPr>
                        <w:rFonts w:hint="eastAsia"/>
                        <w:sz w:val="24"/>
                        <w:lang w:eastAsia="zh-CN"/>
                      </w:rPr>
                      <w:instrText xml:space="preserve"> PAGE  \* MERGEFORMAT </w:instrText>
                    </w:r>
                    <w:r>
                      <w:rPr>
                        <w:rFonts w:hint="eastAsia"/>
                        <w:sz w:val="24"/>
                        <w:lang w:eastAsia="zh-CN"/>
                      </w:rPr>
                      <w:fldChar w:fldCharType="separate"/>
                    </w:r>
                    <w:r>
                      <w:rPr>
                        <w:rFonts w:hint="eastAsia"/>
                        <w:sz w:val="24"/>
                        <w:lang w:eastAsia="zh-CN"/>
                      </w:rPr>
                      <w:t>1</w:t>
                    </w:r>
                    <w:r>
                      <w:rPr>
                        <w:rFonts w:hint="eastAsia"/>
                        <w:sz w:val="24"/>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E54E5D"/>
    <w:rsid w:val="62E54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eastAsia="方正小标宋简体"/>
      <w:kern w:val="44"/>
      <w:sz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2026-09-11T10:16:00Z</dcterms:created>
  <dc:creator>彭晓霞</dc:creator>
  <cp:lastModifiedBy>彭晓霞</cp:lastModifiedBy>
  <dcterms:modified xsi:type="dcterms:W3CDTF">2026-09-11T10:17:11Z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0F0F30016DBB4AEB9F045C1509E15B19_11</vt:lpwstr>
  </property>
  <property fmtid="{D5CDD505-2E9C-101B-9397-08002B2CF9AE}" pid="4" name="KSOTemplateDocerSaveRecord">
    <vt:lpwstr>eyJoZGlkIjoiYjQxYjJmNGJhZDJjOGY1NzI5ZThiYTE5Y2QzOWEwOWEiLCJ1c2VySWQiOiIzMDE3ODIyMTgifQ==</vt:lpwstr>
  </property>
</Properties>
</file>